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47" w:rsidRPr="00601DE2" w:rsidRDefault="003D6E47">
      <w:pPr>
        <w:rPr>
          <w:sz w:val="28"/>
          <w:szCs w:val="28"/>
        </w:rPr>
      </w:pPr>
    </w:p>
    <w:p w:rsidR="00BC14A8" w:rsidRDefault="003C2A12" w:rsidP="003C2A12">
      <w:pPr>
        <w:rPr>
          <w:sz w:val="28"/>
          <w:szCs w:val="28"/>
        </w:rPr>
      </w:pPr>
      <w:r>
        <w:rPr>
          <w:sz w:val="28"/>
          <w:szCs w:val="28"/>
        </w:rPr>
        <w:t>T</w:t>
      </w:r>
      <w:r w:rsidR="003D6E47" w:rsidRPr="00601DE2">
        <w:rPr>
          <w:sz w:val="28"/>
          <w:szCs w:val="28"/>
        </w:rPr>
        <w:t xml:space="preserve">hat a special committee of the House be </w:t>
      </w:r>
      <w:r w:rsidR="00052482">
        <w:rPr>
          <w:sz w:val="28"/>
          <w:szCs w:val="28"/>
        </w:rPr>
        <w:t>appointed</w:t>
      </w:r>
      <w:r w:rsidR="00052482" w:rsidRPr="00601DE2">
        <w:rPr>
          <w:sz w:val="28"/>
          <w:szCs w:val="28"/>
        </w:rPr>
        <w:t xml:space="preserve"> </w:t>
      </w:r>
      <w:r w:rsidR="003D6E47" w:rsidRPr="00601DE2">
        <w:rPr>
          <w:sz w:val="28"/>
          <w:szCs w:val="28"/>
        </w:rPr>
        <w:t xml:space="preserve">and directed </w:t>
      </w:r>
      <w:r w:rsidR="008A3F8F" w:rsidRPr="00601DE2">
        <w:rPr>
          <w:sz w:val="28"/>
          <w:szCs w:val="28"/>
        </w:rPr>
        <w:t>t</w:t>
      </w:r>
      <w:r w:rsidR="00BC14A8" w:rsidRPr="00BC14A8">
        <w:rPr>
          <w:sz w:val="28"/>
          <w:szCs w:val="28"/>
        </w:rPr>
        <w:t>o review the declaration in S</w:t>
      </w:r>
      <w:r w:rsidR="00EF4F6C">
        <w:rPr>
          <w:sz w:val="28"/>
          <w:szCs w:val="28"/>
        </w:rPr>
        <w:t>ubs</w:t>
      </w:r>
      <w:r w:rsidR="00BC14A8" w:rsidRPr="00BC14A8">
        <w:rPr>
          <w:sz w:val="28"/>
          <w:szCs w:val="28"/>
        </w:rPr>
        <w:t>ection 223(1) of the Criminal Code of Canada which states that a child becomes a human being only at the moment of complete birth</w:t>
      </w:r>
      <w:r w:rsidR="00052482">
        <w:rPr>
          <w:sz w:val="28"/>
          <w:szCs w:val="28"/>
        </w:rPr>
        <w:t xml:space="preserve"> </w:t>
      </w:r>
      <w:r w:rsidR="008A3F8F" w:rsidRPr="00601DE2">
        <w:rPr>
          <w:sz w:val="28"/>
          <w:szCs w:val="28"/>
        </w:rPr>
        <w:t xml:space="preserve">and to </w:t>
      </w:r>
      <w:r w:rsidR="00E16579">
        <w:rPr>
          <w:sz w:val="28"/>
          <w:szCs w:val="28"/>
        </w:rPr>
        <w:t>answer the questions hereinafter set forth</w:t>
      </w:r>
      <w:r w:rsidR="00374AA8">
        <w:rPr>
          <w:sz w:val="28"/>
          <w:szCs w:val="28"/>
        </w:rPr>
        <w:t>;</w:t>
      </w:r>
    </w:p>
    <w:p w:rsidR="00D03326" w:rsidRDefault="00D03326">
      <w:pPr>
        <w:rPr>
          <w:sz w:val="28"/>
          <w:szCs w:val="28"/>
        </w:rPr>
      </w:pPr>
    </w:p>
    <w:p w:rsidR="00C05EE2" w:rsidRDefault="00BC14A8" w:rsidP="003C2A12">
      <w:pPr>
        <w:rPr>
          <w:sz w:val="28"/>
          <w:szCs w:val="28"/>
          <w:lang w:val="en-US"/>
        </w:rPr>
      </w:pPr>
      <w:r w:rsidRPr="00BC14A8">
        <w:rPr>
          <w:sz w:val="28"/>
          <w:szCs w:val="28"/>
          <w:lang w:val="en-US"/>
        </w:rPr>
        <w:t>that the membership of the</w:t>
      </w:r>
      <w:r w:rsidR="00962491">
        <w:rPr>
          <w:sz w:val="28"/>
          <w:szCs w:val="28"/>
          <w:lang w:val="en-US"/>
        </w:rPr>
        <w:t xml:space="preserve"> special committee consist of twelve</w:t>
      </w:r>
      <w:r w:rsidRPr="00BC14A8">
        <w:rPr>
          <w:sz w:val="28"/>
          <w:szCs w:val="28"/>
          <w:lang w:val="en-US"/>
        </w:rPr>
        <w:t xml:space="preserve"> members which shall include </w:t>
      </w:r>
      <w:r w:rsidR="00962491">
        <w:rPr>
          <w:sz w:val="28"/>
          <w:szCs w:val="28"/>
          <w:lang w:val="en-US"/>
        </w:rPr>
        <w:t>seven</w:t>
      </w:r>
      <w:r w:rsidRPr="00BC14A8">
        <w:rPr>
          <w:sz w:val="28"/>
          <w:szCs w:val="28"/>
          <w:lang w:val="en-US"/>
        </w:rPr>
        <w:t xml:space="preserve"> members from the government party, </w:t>
      </w:r>
      <w:r w:rsidR="00696DF1">
        <w:rPr>
          <w:sz w:val="28"/>
          <w:szCs w:val="28"/>
          <w:lang w:val="en-US"/>
        </w:rPr>
        <w:t>four</w:t>
      </w:r>
      <w:r w:rsidRPr="00BC14A8">
        <w:rPr>
          <w:sz w:val="28"/>
          <w:szCs w:val="28"/>
          <w:lang w:val="en-US"/>
        </w:rPr>
        <w:t xml:space="preserve"> members from the Official Opposition and </w:t>
      </w:r>
      <w:r w:rsidR="00696DF1">
        <w:rPr>
          <w:sz w:val="28"/>
          <w:szCs w:val="28"/>
          <w:lang w:val="en-US"/>
        </w:rPr>
        <w:t>one member</w:t>
      </w:r>
      <w:r w:rsidRPr="00BC14A8">
        <w:rPr>
          <w:sz w:val="28"/>
          <w:szCs w:val="28"/>
          <w:lang w:val="en-US"/>
        </w:rPr>
        <w:t xml:space="preserve"> from the Liberal Party, provided that the Chair shall be from the government party; that the members to serve on the said committee be appointed by the Standing Committee on Procedure and House Affairs and the membership report </w:t>
      </w:r>
      <w:r w:rsidR="00374AA8">
        <w:rPr>
          <w:sz w:val="28"/>
          <w:szCs w:val="28"/>
          <w:lang w:val="en-US"/>
        </w:rPr>
        <w:t>of</w:t>
      </w:r>
      <w:r w:rsidR="00374AA8" w:rsidRPr="00BC14A8">
        <w:rPr>
          <w:sz w:val="28"/>
          <w:szCs w:val="28"/>
          <w:lang w:val="en-US"/>
        </w:rPr>
        <w:t xml:space="preserve"> </w:t>
      </w:r>
      <w:r w:rsidRPr="00BC14A8">
        <w:rPr>
          <w:sz w:val="28"/>
          <w:szCs w:val="28"/>
          <w:lang w:val="en-US"/>
        </w:rPr>
        <w:t xml:space="preserve">the special committee be presented to the House no later than </w:t>
      </w:r>
      <w:r w:rsidR="00374AA8">
        <w:rPr>
          <w:sz w:val="28"/>
          <w:szCs w:val="28"/>
          <w:lang w:val="en-US"/>
        </w:rPr>
        <w:t>20</w:t>
      </w:r>
      <w:r w:rsidR="00374AA8" w:rsidRPr="00BC14A8">
        <w:rPr>
          <w:sz w:val="28"/>
          <w:szCs w:val="28"/>
          <w:lang w:val="en-US"/>
        </w:rPr>
        <w:t xml:space="preserve"> </w:t>
      </w:r>
      <w:r w:rsidRPr="00BC14A8">
        <w:rPr>
          <w:sz w:val="28"/>
          <w:szCs w:val="28"/>
          <w:lang w:val="en-US"/>
        </w:rPr>
        <w:t>sitting days after the adoption of this motion;</w:t>
      </w:r>
    </w:p>
    <w:p w:rsidR="003C2A12" w:rsidRPr="00601DE2" w:rsidRDefault="003C2A12" w:rsidP="003D6E47">
      <w:pPr>
        <w:rPr>
          <w:sz w:val="28"/>
          <w:szCs w:val="28"/>
          <w:lang w:val="en-US"/>
        </w:rPr>
      </w:pPr>
    </w:p>
    <w:p w:rsidR="003D6E47" w:rsidRPr="00601DE2" w:rsidRDefault="00BC14A8" w:rsidP="003D6E47">
      <w:pPr>
        <w:rPr>
          <w:sz w:val="28"/>
          <w:szCs w:val="28"/>
          <w:lang w:val="en-US"/>
        </w:rPr>
      </w:pPr>
      <w:r w:rsidRPr="00BC14A8">
        <w:rPr>
          <w:sz w:val="28"/>
          <w:szCs w:val="28"/>
          <w:lang w:val="en-US"/>
        </w:rPr>
        <w:t>that substitutions to the membership of the special committee be allowed, if required, in the manner provided by Standing Order 114(2);</w:t>
      </w:r>
    </w:p>
    <w:p w:rsidR="00C05EE2" w:rsidRPr="00601DE2" w:rsidRDefault="00C05EE2" w:rsidP="003D6E47">
      <w:pPr>
        <w:rPr>
          <w:sz w:val="28"/>
          <w:szCs w:val="28"/>
          <w:lang w:val="en-US"/>
        </w:rPr>
      </w:pPr>
    </w:p>
    <w:p w:rsidR="003D6E47" w:rsidRPr="00601DE2" w:rsidRDefault="00BC14A8" w:rsidP="00C05EE2">
      <w:pPr>
        <w:rPr>
          <w:sz w:val="28"/>
          <w:szCs w:val="28"/>
        </w:rPr>
      </w:pPr>
      <w:r w:rsidRPr="00BC14A8">
        <w:rPr>
          <w:sz w:val="28"/>
          <w:szCs w:val="28"/>
          <w:lang w:val="en-US"/>
        </w:rPr>
        <w:t xml:space="preserve">that the special committee </w:t>
      </w:r>
      <w:r w:rsidR="00C05EE2" w:rsidRPr="00601DE2">
        <w:rPr>
          <w:sz w:val="28"/>
          <w:szCs w:val="28"/>
        </w:rPr>
        <w:t xml:space="preserve">have </w:t>
      </w:r>
      <w:r w:rsidR="008A3F8F" w:rsidRPr="00601DE2">
        <w:rPr>
          <w:sz w:val="28"/>
          <w:szCs w:val="28"/>
        </w:rPr>
        <w:t xml:space="preserve">all the powers of a </w:t>
      </w:r>
      <w:r w:rsidR="00C05EE2" w:rsidRPr="00601DE2">
        <w:rPr>
          <w:sz w:val="28"/>
          <w:szCs w:val="28"/>
        </w:rPr>
        <w:t>S</w:t>
      </w:r>
      <w:r w:rsidR="008A3F8F" w:rsidRPr="00601DE2">
        <w:rPr>
          <w:sz w:val="28"/>
          <w:szCs w:val="28"/>
        </w:rPr>
        <w:t xml:space="preserve">tanding </w:t>
      </w:r>
      <w:r w:rsidR="00C05EE2" w:rsidRPr="00601DE2">
        <w:rPr>
          <w:sz w:val="28"/>
          <w:szCs w:val="28"/>
        </w:rPr>
        <w:t>C</w:t>
      </w:r>
      <w:r w:rsidR="008A3F8F" w:rsidRPr="00601DE2">
        <w:rPr>
          <w:sz w:val="28"/>
          <w:szCs w:val="28"/>
        </w:rPr>
        <w:t xml:space="preserve">ommittee </w:t>
      </w:r>
      <w:r w:rsidR="00C05EE2" w:rsidRPr="00601DE2">
        <w:rPr>
          <w:sz w:val="28"/>
          <w:szCs w:val="28"/>
        </w:rPr>
        <w:t>as provided in the Standing O</w:t>
      </w:r>
      <w:r w:rsidR="008A3F8F" w:rsidRPr="00601DE2">
        <w:rPr>
          <w:sz w:val="28"/>
          <w:szCs w:val="28"/>
        </w:rPr>
        <w:t>rders</w:t>
      </w:r>
      <w:r w:rsidR="00C05EE2" w:rsidRPr="00601DE2">
        <w:rPr>
          <w:sz w:val="28"/>
          <w:szCs w:val="28"/>
        </w:rPr>
        <w:t>; and</w:t>
      </w:r>
    </w:p>
    <w:p w:rsidR="00C05EE2" w:rsidRPr="00601DE2" w:rsidRDefault="00C05EE2" w:rsidP="00C05EE2">
      <w:pPr>
        <w:rPr>
          <w:sz w:val="28"/>
          <w:szCs w:val="28"/>
        </w:rPr>
      </w:pPr>
    </w:p>
    <w:p w:rsidR="00D03326" w:rsidRDefault="00BC14A8" w:rsidP="00C05EE2">
      <w:pPr>
        <w:rPr>
          <w:sz w:val="28"/>
          <w:szCs w:val="28"/>
          <w:lang w:val="en-US"/>
        </w:rPr>
      </w:pPr>
      <w:r w:rsidRPr="00BC14A8">
        <w:rPr>
          <w:sz w:val="28"/>
          <w:szCs w:val="28"/>
          <w:lang w:val="en-US"/>
        </w:rPr>
        <w:t>that the special committee present its final report to the House of Commons within 10 months after the adoption of this motion</w:t>
      </w:r>
      <w:r w:rsidR="00D03326">
        <w:rPr>
          <w:sz w:val="28"/>
          <w:szCs w:val="28"/>
          <w:lang w:val="en-US"/>
        </w:rPr>
        <w:t xml:space="preserve"> with answers to the following questions,</w:t>
      </w:r>
    </w:p>
    <w:p w:rsidR="00D03326" w:rsidRDefault="00D03326" w:rsidP="00D03326">
      <w:pPr>
        <w:rPr>
          <w:sz w:val="28"/>
          <w:szCs w:val="28"/>
          <w:lang w:val="en-US"/>
        </w:rPr>
      </w:pPr>
    </w:p>
    <w:p w:rsidR="00D03326" w:rsidRDefault="00D03326" w:rsidP="00D03326">
      <w:pPr>
        <w:pStyle w:val="ListParagraph"/>
        <w:numPr>
          <w:ilvl w:val="0"/>
          <w:numId w:val="3"/>
        </w:numPr>
        <w:rPr>
          <w:sz w:val="28"/>
          <w:szCs w:val="28"/>
        </w:rPr>
      </w:pPr>
      <w:r w:rsidRPr="00601DE2">
        <w:rPr>
          <w:sz w:val="28"/>
          <w:szCs w:val="28"/>
        </w:rPr>
        <w:t>what medical evidence exists to demonstrate that a child is or is not a human being before the moment of complete birth?,</w:t>
      </w:r>
    </w:p>
    <w:p w:rsidR="00D03326" w:rsidRPr="00601DE2" w:rsidRDefault="00D03326" w:rsidP="00D03326">
      <w:pPr>
        <w:pStyle w:val="ListParagraph"/>
        <w:rPr>
          <w:sz w:val="28"/>
          <w:szCs w:val="28"/>
        </w:rPr>
      </w:pPr>
    </w:p>
    <w:p w:rsidR="00D03326" w:rsidRDefault="00D03326" w:rsidP="00D03326">
      <w:pPr>
        <w:pStyle w:val="ListParagraph"/>
        <w:numPr>
          <w:ilvl w:val="0"/>
          <w:numId w:val="3"/>
        </w:numPr>
        <w:rPr>
          <w:sz w:val="28"/>
          <w:szCs w:val="28"/>
        </w:rPr>
      </w:pPr>
      <w:r w:rsidRPr="00601DE2">
        <w:rPr>
          <w:sz w:val="28"/>
          <w:szCs w:val="28"/>
        </w:rPr>
        <w:t>i</w:t>
      </w:r>
      <w:r w:rsidRPr="00601DE2">
        <w:rPr>
          <w:sz w:val="28"/>
          <w:szCs w:val="28"/>
          <w:lang w:val="en-US"/>
        </w:rPr>
        <w:t>s the preponderance of medical evidence consistent with the declaration in S</w:t>
      </w:r>
      <w:r>
        <w:rPr>
          <w:sz w:val="28"/>
          <w:szCs w:val="28"/>
          <w:lang w:val="en-US"/>
        </w:rPr>
        <w:t>ubs</w:t>
      </w:r>
      <w:r w:rsidRPr="00601DE2">
        <w:rPr>
          <w:sz w:val="28"/>
          <w:szCs w:val="28"/>
          <w:lang w:val="en-US"/>
        </w:rPr>
        <w:t>ection 223(1) that a child is only a human being at the moment of complete birth?,</w:t>
      </w:r>
    </w:p>
    <w:p w:rsidR="00D03326" w:rsidRPr="00601DE2" w:rsidRDefault="00D03326" w:rsidP="00D03326">
      <w:pPr>
        <w:pStyle w:val="ListParagraph"/>
        <w:rPr>
          <w:sz w:val="28"/>
          <w:szCs w:val="28"/>
        </w:rPr>
      </w:pPr>
    </w:p>
    <w:p w:rsidR="00D03326" w:rsidRDefault="00D03326" w:rsidP="00D03326">
      <w:pPr>
        <w:pStyle w:val="ListParagraph"/>
        <w:numPr>
          <w:ilvl w:val="0"/>
          <w:numId w:val="3"/>
        </w:numPr>
        <w:rPr>
          <w:sz w:val="28"/>
          <w:szCs w:val="28"/>
        </w:rPr>
      </w:pPr>
      <w:r w:rsidRPr="00601DE2">
        <w:rPr>
          <w:sz w:val="28"/>
          <w:szCs w:val="28"/>
        </w:rPr>
        <w:t>what are the legal impact and consequences of S</w:t>
      </w:r>
      <w:r>
        <w:rPr>
          <w:sz w:val="28"/>
          <w:szCs w:val="28"/>
        </w:rPr>
        <w:t>ubs</w:t>
      </w:r>
      <w:r w:rsidRPr="00601DE2">
        <w:rPr>
          <w:sz w:val="28"/>
          <w:szCs w:val="28"/>
        </w:rPr>
        <w:t>ection 223(1) on the fundamental human rights of a child before the moment of complete birth?,</w:t>
      </w:r>
    </w:p>
    <w:p w:rsidR="00D03326" w:rsidRPr="00601DE2" w:rsidRDefault="00D03326" w:rsidP="00D03326">
      <w:pPr>
        <w:rPr>
          <w:sz w:val="28"/>
          <w:szCs w:val="28"/>
        </w:rPr>
      </w:pPr>
    </w:p>
    <w:p w:rsidR="00D03326" w:rsidRPr="00C1191E" w:rsidRDefault="00D03326" w:rsidP="00D03326">
      <w:pPr>
        <w:pStyle w:val="ListParagraph"/>
        <w:numPr>
          <w:ilvl w:val="0"/>
          <w:numId w:val="3"/>
        </w:numPr>
        <w:rPr>
          <w:sz w:val="28"/>
          <w:szCs w:val="28"/>
        </w:rPr>
      </w:pPr>
      <w:r w:rsidRPr="00601DE2">
        <w:rPr>
          <w:sz w:val="28"/>
          <w:szCs w:val="28"/>
        </w:rPr>
        <w:t>w</w:t>
      </w:r>
      <w:r w:rsidRPr="00601DE2">
        <w:rPr>
          <w:sz w:val="28"/>
          <w:szCs w:val="28"/>
          <w:lang w:val="en-US"/>
        </w:rPr>
        <w:t>hat are the options available to Parliament in the exercise of its legislative authority in accordance with the Constitution and decisions of the Supreme Court of Canada to affirm, amend, or replace S</w:t>
      </w:r>
      <w:r>
        <w:rPr>
          <w:sz w:val="28"/>
          <w:szCs w:val="28"/>
          <w:lang w:val="en-US"/>
        </w:rPr>
        <w:t>ubs</w:t>
      </w:r>
      <w:r w:rsidRPr="00601DE2">
        <w:rPr>
          <w:sz w:val="28"/>
          <w:szCs w:val="28"/>
          <w:lang w:val="en-US"/>
        </w:rPr>
        <w:t>ection 223</w:t>
      </w:r>
      <w:r>
        <w:rPr>
          <w:sz w:val="28"/>
          <w:szCs w:val="28"/>
          <w:lang w:val="en-US"/>
        </w:rPr>
        <w:t>(1)?</w:t>
      </w:r>
    </w:p>
    <w:p w:rsidR="00C1191E" w:rsidRDefault="00C1191E" w:rsidP="00C1191E">
      <w:pPr>
        <w:pStyle w:val="ListParagraph"/>
        <w:rPr>
          <w:sz w:val="28"/>
          <w:szCs w:val="28"/>
        </w:rPr>
      </w:pPr>
    </w:p>
    <w:p w:rsidR="00C1191E" w:rsidRPr="00C1191E" w:rsidRDefault="00C1191E" w:rsidP="00C1191E">
      <w:pPr>
        <w:pStyle w:val="ListParagraph"/>
        <w:rPr>
          <w:sz w:val="28"/>
          <w:szCs w:val="28"/>
        </w:rPr>
      </w:pPr>
    </w:p>
    <w:p w:rsidR="00C1191E" w:rsidRPr="00BC14A8" w:rsidRDefault="00C1191E" w:rsidP="00C1191E">
      <w:pPr>
        <w:pStyle w:val="ListParagraph"/>
        <w:ind w:left="786" w:hanging="786"/>
        <w:rPr>
          <w:sz w:val="28"/>
          <w:szCs w:val="28"/>
        </w:rPr>
      </w:pPr>
      <w:r>
        <w:rPr>
          <w:sz w:val="28"/>
          <w:szCs w:val="28"/>
        </w:rPr>
        <w:t>Signature of Member: _______________________________</w:t>
      </w:r>
    </w:p>
    <w:p w:rsidR="003D6E47" w:rsidRPr="00601DE2" w:rsidRDefault="003D6E47">
      <w:pPr>
        <w:rPr>
          <w:sz w:val="28"/>
          <w:szCs w:val="28"/>
        </w:rPr>
      </w:pPr>
    </w:p>
    <w:sectPr w:rsidR="003D6E47" w:rsidRPr="00601DE2" w:rsidSect="00C1191E">
      <w:pgSz w:w="12240" w:h="15840"/>
      <w:pgMar w:top="900" w:right="1800" w:bottom="36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notTrueType/>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83CC5"/>
    <w:multiLevelType w:val="hybridMultilevel"/>
    <w:tmpl w:val="170ED3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58D7C13"/>
    <w:multiLevelType w:val="hybridMultilevel"/>
    <w:tmpl w:val="0D76E55A"/>
    <w:lvl w:ilvl="0" w:tplc="5E381F60">
      <w:start w:val="1"/>
      <w:numFmt w:val="lowerRoman"/>
      <w:lvlText w:val="(%1)"/>
      <w:lvlJc w:val="righ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
    <w:nsid w:val="75FA48AE"/>
    <w:multiLevelType w:val="hybridMultilevel"/>
    <w:tmpl w:val="17464724"/>
    <w:lvl w:ilvl="0" w:tplc="0C0C0001">
      <w:start w:val="1"/>
      <w:numFmt w:val="bullet"/>
      <w:lvlText w:val=""/>
      <w:lvlJc w:val="left"/>
      <w:pPr>
        <w:ind w:left="786" w:hanging="360"/>
      </w:pPr>
      <w:rPr>
        <w:rFonts w:ascii="Symbol" w:hAnsi="Symbol"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drawingGridHorizontalSpacing w:val="120"/>
  <w:displayHorizontalDrawingGridEvery w:val="2"/>
  <w:displayVerticalDrawingGridEvery w:val="2"/>
  <w:characterSpacingControl w:val="doNotCompress"/>
  <w:compat/>
  <w:rsids>
    <w:rsidRoot w:val="003D6E47"/>
    <w:rsid w:val="00052482"/>
    <w:rsid w:val="00077F23"/>
    <w:rsid w:val="000E36AA"/>
    <w:rsid w:val="000E39A3"/>
    <w:rsid w:val="00102D38"/>
    <w:rsid w:val="0016121A"/>
    <w:rsid w:val="001B7D3B"/>
    <w:rsid w:val="001C5761"/>
    <w:rsid w:val="002C1386"/>
    <w:rsid w:val="0030263D"/>
    <w:rsid w:val="003230D8"/>
    <w:rsid w:val="00374AA8"/>
    <w:rsid w:val="003A4223"/>
    <w:rsid w:val="003A7DAC"/>
    <w:rsid w:val="003C2A12"/>
    <w:rsid w:val="003D6E47"/>
    <w:rsid w:val="004132C1"/>
    <w:rsid w:val="004172B3"/>
    <w:rsid w:val="004A1BC5"/>
    <w:rsid w:val="004B34E5"/>
    <w:rsid w:val="004C50BC"/>
    <w:rsid w:val="00582D31"/>
    <w:rsid w:val="00592AC3"/>
    <w:rsid w:val="005E5002"/>
    <w:rsid w:val="00601DE2"/>
    <w:rsid w:val="00646A44"/>
    <w:rsid w:val="00696DF1"/>
    <w:rsid w:val="00705AE5"/>
    <w:rsid w:val="00771375"/>
    <w:rsid w:val="007D7689"/>
    <w:rsid w:val="007E69D3"/>
    <w:rsid w:val="008623B2"/>
    <w:rsid w:val="008A3F8F"/>
    <w:rsid w:val="00901B01"/>
    <w:rsid w:val="009379CC"/>
    <w:rsid w:val="00962491"/>
    <w:rsid w:val="00990AD8"/>
    <w:rsid w:val="009F7226"/>
    <w:rsid w:val="00A44127"/>
    <w:rsid w:val="00A46296"/>
    <w:rsid w:val="00A81F48"/>
    <w:rsid w:val="00B43593"/>
    <w:rsid w:val="00BC14A8"/>
    <w:rsid w:val="00C05EE2"/>
    <w:rsid w:val="00C1191E"/>
    <w:rsid w:val="00C234CF"/>
    <w:rsid w:val="00C42EA7"/>
    <w:rsid w:val="00C45C79"/>
    <w:rsid w:val="00C50A5F"/>
    <w:rsid w:val="00C83DEC"/>
    <w:rsid w:val="00CE5EB7"/>
    <w:rsid w:val="00CF6FE5"/>
    <w:rsid w:val="00D03326"/>
    <w:rsid w:val="00D13C34"/>
    <w:rsid w:val="00D4077F"/>
    <w:rsid w:val="00D653E4"/>
    <w:rsid w:val="00DC7D1B"/>
    <w:rsid w:val="00DF473F"/>
    <w:rsid w:val="00E16579"/>
    <w:rsid w:val="00EB511F"/>
    <w:rsid w:val="00EF4F6C"/>
    <w:rsid w:val="00F61092"/>
  </w:rsids>
  <m:mathPr>
    <m:mathFont m:val="Arial Black"/>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3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velopeAddress">
    <w:name w:val="envelope address"/>
    <w:basedOn w:val="Normal"/>
    <w:uiPriority w:val="99"/>
    <w:semiHidden/>
    <w:unhideWhenUsed/>
    <w:rsid w:val="00CE5EB7"/>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3D6E47"/>
    <w:pPr>
      <w:ind w:left="720"/>
      <w:contextualSpacing/>
    </w:pPr>
  </w:style>
  <w:style w:type="paragraph" w:styleId="BalloonText">
    <w:name w:val="Balloon Text"/>
    <w:basedOn w:val="Normal"/>
    <w:link w:val="BalloonTextChar"/>
    <w:uiPriority w:val="99"/>
    <w:semiHidden/>
    <w:unhideWhenUsed/>
    <w:rsid w:val="008A3F8F"/>
    <w:rPr>
      <w:rFonts w:ascii="Tahoma" w:hAnsi="Tahoma" w:cs="Tahoma"/>
      <w:sz w:val="16"/>
      <w:szCs w:val="16"/>
    </w:rPr>
  </w:style>
  <w:style w:type="character" w:customStyle="1" w:styleId="BalloonTextChar">
    <w:name w:val="Balloon Text Char"/>
    <w:basedOn w:val="DefaultParagraphFont"/>
    <w:link w:val="BalloonText"/>
    <w:uiPriority w:val="99"/>
    <w:semiHidden/>
    <w:rsid w:val="008A3F8F"/>
    <w:rPr>
      <w:rFonts w:ascii="Tahoma" w:hAnsi="Tahoma" w:cs="Tahoma"/>
      <w:sz w:val="16"/>
      <w:szCs w:val="16"/>
    </w:rPr>
  </w:style>
  <w:style w:type="character" w:styleId="CommentReference">
    <w:name w:val="annotation reference"/>
    <w:basedOn w:val="DefaultParagraphFont"/>
    <w:uiPriority w:val="99"/>
    <w:semiHidden/>
    <w:unhideWhenUsed/>
    <w:rsid w:val="008A3F8F"/>
    <w:rPr>
      <w:sz w:val="16"/>
      <w:szCs w:val="16"/>
    </w:rPr>
  </w:style>
  <w:style w:type="paragraph" w:styleId="CommentText">
    <w:name w:val="annotation text"/>
    <w:basedOn w:val="Normal"/>
    <w:link w:val="CommentTextChar"/>
    <w:uiPriority w:val="99"/>
    <w:semiHidden/>
    <w:unhideWhenUsed/>
    <w:rsid w:val="008A3F8F"/>
    <w:rPr>
      <w:sz w:val="20"/>
      <w:szCs w:val="20"/>
    </w:rPr>
  </w:style>
  <w:style w:type="character" w:customStyle="1" w:styleId="CommentTextChar">
    <w:name w:val="Comment Text Char"/>
    <w:basedOn w:val="DefaultParagraphFont"/>
    <w:link w:val="CommentText"/>
    <w:uiPriority w:val="99"/>
    <w:semiHidden/>
    <w:rsid w:val="008A3F8F"/>
    <w:rPr>
      <w:sz w:val="20"/>
      <w:szCs w:val="20"/>
    </w:rPr>
  </w:style>
  <w:style w:type="paragraph" w:styleId="CommentSubject">
    <w:name w:val="annotation subject"/>
    <w:basedOn w:val="CommentText"/>
    <w:next w:val="CommentText"/>
    <w:link w:val="CommentSubjectChar"/>
    <w:uiPriority w:val="99"/>
    <w:semiHidden/>
    <w:unhideWhenUsed/>
    <w:rsid w:val="008A3F8F"/>
    <w:rPr>
      <w:b/>
      <w:bCs/>
    </w:rPr>
  </w:style>
  <w:style w:type="character" w:customStyle="1" w:styleId="CommentSubjectChar">
    <w:name w:val="Comment Subject Char"/>
    <w:basedOn w:val="CommentTextChar"/>
    <w:link w:val="CommentSubject"/>
    <w:uiPriority w:val="99"/>
    <w:semiHidden/>
    <w:rsid w:val="008A3F8F"/>
    <w:rPr>
      <w:b/>
      <w:bCs/>
    </w:rPr>
  </w:style>
  <w:style w:type="paragraph" w:styleId="Revision">
    <w:name w:val="Revision"/>
    <w:hidden/>
    <w:uiPriority w:val="99"/>
    <w:semiHidden/>
    <w:rsid w:val="008A3F8F"/>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4B919-8400-1F40-8ED7-D37BF6ED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1599</Characters>
  <Application>Microsoft Macintosh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House of Commons / Chambre des communes</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woodworth</dc:creator>
  <cp:lastModifiedBy>Aaron Wherry</cp:lastModifiedBy>
  <cp:revision>2</cp:revision>
  <cp:lastPrinted>2012-02-06T14:11:00Z</cp:lastPrinted>
  <dcterms:created xsi:type="dcterms:W3CDTF">2012-02-06T17:29:00Z</dcterms:created>
  <dcterms:modified xsi:type="dcterms:W3CDTF">2012-02-06T17:29:00Z</dcterms:modified>
</cp:coreProperties>
</file>